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4DB9" w14:textId="77777777" w:rsidR="006B36AF" w:rsidRPr="006B36AF" w:rsidRDefault="00323182" w:rsidP="006B36AF">
      <w:pPr>
        <w:pStyle w:val="Titre1"/>
        <w:spacing w:before="0"/>
        <w:jc w:val="center"/>
        <w:rPr>
          <w:b/>
          <w:bCs/>
        </w:rPr>
      </w:pPr>
      <w:r w:rsidRPr="006B36AF">
        <w:rPr>
          <w:b/>
          <w:bCs/>
        </w:rPr>
        <w:t>Compte-rendu intervention M LE MAGOAROU, IPR EVS</w:t>
      </w:r>
      <w:r w:rsidR="006B36AF" w:rsidRPr="006B36AF">
        <w:rPr>
          <w:b/>
          <w:bCs/>
        </w:rPr>
        <w:t>,</w:t>
      </w:r>
      <w:r w:rsidR="00E7318F" w:rsidRPr="006B36AF">
        <w:rPr>
          <w:b/>
          <w:bCs/>
        </w:rPr>
        <w:t xml:space="preserve"> </w:t>
      </w:r>
    </w:p>
    <w:p w14:paraId="4DAD1ADE" w14:textId="7911B763" w:rsidR="000D0254" w:rsidRPr="006B36AF" w:rsidRDefault="00E7318F" w:rsidP="006B36AF">
      <w:pPr>
        <w:pStyle w:val="Titre1"/>
        <w:spacing w:before="0"/>
        <w:jc w:val="center"/>
        <w:rPr>
          <w:b/>
          <w:bCs/>
        </w:rPr>
      </w:pPr>
      <w:r w:rsidRPr="006B36AF">
        <w:rPr>
          <w:b/>
          <w:bCs/>
        </w:rPr>
        <w:t>auprès des professeurs-documentalistes.</w:t>
      </w:r>
    </w:p>
    <w:p w14:paraId="04EC9789" w14:textId="5AE603BB" w:rsidR="00323182" w:rsidRPr="006B36AF" w:rsidRDefault="00323182" w:rsidP="006B36AF">
      <w:pPr>
        <w:pStyle w:val="Titre1"/>
        <w:spacing w:before="0"/>
        <w:jc w:val="center"/>
        <w:rPr>
          <w:b/>
          <w:bCs/>
        </w:rPr>
      </w:pPr>
      <w:r w:rsidRPr="006B36AF">
        <w:rPr>
          <w:b/>
          <w:bCs/>
        </w:rPr>
        <w:t>Le 07/01/2020 à</w:t>
      </w:r>
      <w:r w:rsidR="006B36AF" w:rsidRPr="006B36AF">
        <w:rPr>
          <w:b/>
          <w:bCs/>
        </w:rPr>
        <w:t xml:space="preserve"> CHATEAULIN</w:t>
      </w:r>
    </w:p>
    <w:p w14:paraId="037E10EE" w14:textId="77777777" w:rsidR="00323182" w:rsidRDefault="00323182"/>
    <w:p w14:paraId="68BA2919" w14:textId="20CFA69A" w:rsidR="00DE15CC" w:rsidRDefault="00323182" w:rsidP="00DE15CC">
      <w:pPr>
        <w:pStyle w:val="Titre2"/>
        <w:numPr>
          <w:ilvl w:val="0"/>
          <w:numId w:val="2"/>
        </w:numPr>
      </w:pPr>
      <w:r>
        <w:t>Présentation de M LE MAGO</w:t>
      </w:r>
      <w:r w:rsidR="00B33D15">
        <w:t>A</w:t>
      </w:r>
      <w:r>
        <w:t>ROU</w:t>
      </w:r>
      <w:r w:rsidR="006B36AF">
        <w:t>,</w:t>
      </w:r>
      <w:bookmarkStart w:id="0" w:name="_GoBack"/>
      <w:bookmarkEnd w:id="0"/>
      <w:r>
        <w:t xml:space="preserve"> de ses missions et zones d’activité. </w:t>
      </w:r>
    </w:p>
    <w:p w14:paraId="48C7A46F" w14:textId="77777777" w:rsidR="00323182" w:rsidRDefault="00323182" w:rsidP="00DE15CC">
      <w:pPr>
        <w:pStyle w:val="Titre2"/>
        <w:numPr>
          <w:ilvl w:val="0"/>
          <w:numId w:val="4"/>
        </w:numPr>
      </w:pPr>
      <w:r>
        <w:t>L’EMI dans la réforme du baccalauréat :</w:t>
      </w:r>
    </w:p>
    <w:p w14:paraId="2DFC15EF" w14:textId="77777777" w:rsidR="00323182" w:rsidRDefault="00323182" w:rsidP="00323182">
      <w:r>
        <w:t>Les professeurs documentalistes pourront se positionner dans la réforme du baccalauréat et les nouveaux programmes du lycée, en particulier dans les domaines suivants :</w:t>
      </w:r>
    </w:p>
    <w:p w14:paraId="3AE242F9" w14:textId="593F87CE" w:rsidR="00323182" w:rsidRDefault="00323182" w:rsidP="00323182">
      <w:pPr>
        <w:pStyle w:val="Paragraphedeliste"/>
        <w:numPr>
          <w:ilvl w:val="0"/>
          <w:numId w:val="1"/>
        </w:numPr>
      </w:pPr>
      <w:r w:rsidRPr="00DE15CC">
        <w:rPr>
          <w:b/>
          <w:bCs/>
        </w:rPr>
        <w:t>La préparation du grand oral</w:t>
      </w:r>
      <w:r w:rsidR="00534FA6">
        <w:t> : l’oral du baccalauréat préparé en classe de 1</w:t>
      </w:r>
      <w:r w:rsidR="00534FA6" w:rsidRPr="00534FA6">
        <w:rPr>
          <w:vertAlign w:val="superscript"/>
        </w:rPr>
        <w:t>ère</w:t>
      </w:r>
      <w:r w:rsidR="00534FA6">
        <w:t xml:space="preserve"> et de terminale </w:t>
      </w:r>
      <w:r w:rsidR="00403093">
        <w:t>nécessite</w:t>
      </w:r>
      <w:r w:rsidR="00534FA6">
        <w:t xml:space="preserve"> des compétences construites depuis la maternelle. Il porte sur un projet conduit en enseignement de spécialité dès la 1ere. Pour développer les compétences orales :</w:t>
      </w:r>
    </w:p>
    <w:p w14:paraId="1530196F" w14:textId="77777777" w:rsidR="00534FA6" w:rsidRDefault="00534FA6" w:rsidP="00534FA6">
      <w:pPr>
        <w:pStyle w:val="Paragraphedeliste"/>
        <w:numPr>
          <w:ilvl w:val="1"/>
          <w:numId w:val="1"/>
        </w:numPr>
      </w:pPr>
      <w:r>
        <w:t>Mise en place des débats qui développeront également les compétences psycho-sociales, développer les débats citoyens dans les CDI (cf. Dominique BUCHETON : les postures d’enseignement)</w:t>
      </w:r>
      <w:r w:rsidR="00DE15CC">
        <w:t xml:space="preserve"> : il s’agit de laisser les élèves s’exprimer sur des sujets sociétaux. </w:t>
      </w:r>
    </w:p>
    <w:p w14:paraId="714C7C08" w14:textId="77777777" w:rsidR="00DE15CC" w:rsidRDefault="00DE15CC" w:rsidP="00534FA6">
      <w:pPr>
        <w:pStyle w:val="Paragraphedeliste"/>
        <w:numPr>
          <w:ilvl w:val="1"/>
          <w:numId w:val="1"/>
        </w:numPr>
      </w:pPr>
      <w:r>
        <w:t>Enjeux démocratiques</w:t>
      </w:r>
    </w:p>
    <w:p w14:paraId="78E3E3AE" w14:textId="03CA0BB4" w:rsidR="00DE15CC" w:rsidRDefault="00DE15CC" w:rsidP="00DE15CC">
      <w:pPr>
        <w:pStyle w:val="Paragraphedeliste"/>
        <w:numPr>
          <w:ilvl w:val="1"/>
          <w:numId w:val="1"/>
        </w:numPr>
      </w:pPr>
      <w:r>
        <w:t>Eco-délégués, CVC, CVL</w:t>
      </w:r>
    </w:p>
    <w:p w14:paraId="66BEDF38" w14:textId="77777777" w:rsidR="00071AFB" w:rsidRDefault="00071AFB" w:rsidP="00071AFB">
      <w:pPr>
        <w:pStyle w:val="Paragraphedeliste"/>
        <w:ind w:left="1440"/>
      </w:pPr>
    </w:p>
    <w:p w14:paraId="59A2883D" w14:textId="68E7945D" w:rsidR="00323182" w:rsidRDefault="00323182" w:rsidP="00DE15CC">
      <w:pPr>
        <w:pStyle w:val="Paragraphedeliste"/>
        <w:numPr>
          <w:ilvl w:val="0"/>
          <w:numId w:val="1"/>
        </w:numPr>
      </w:pPr>
      <w:r w:rsidRPr="00DE15CC">
        <w:rPr>
          <w:b/>
          <w:bCs/>
        </w:rPr>
        <w:t>Les parcours</w:t>
      </w:r>
      <w:r>
        <w:t>, dont le parcours avenir (54H en lycée, à disposition de chaque établissement)</w:t>
      </w:r>
      <w:r w:rsidR="00DE15CC">
        <w:t xml:space="preserve"> en l</w:t>
      </w:r>
      <w:r>
        <w:t>ien avec la vie scolaire</w:t>
      </w:r>
      <w:r w:rsidR="00DE15CC">
        <w:t>, les professeurs principaux. Pour le prof-doc, il est possible d’expérimenter avec 1 ou 2 classes pour commencer</w:t>
      </w:r>
      <w:r w:rsidR="00071AFB">
        <w:t> : a</w:t>
      </w:r>
      <w:r w:rsidR="00DE15CC">
        <w:t xml:space="preserve">ssister au conseil de classe, mener des entretiens, s’informer sur les changements dans l’enseignement supérieur … </w:t>
      </w:r>
    </w:p>
    <w:p w14:paraId="4B517A14" w14:textId="77777777" w:rsidR="00DE15CC" w:rsidRDefault="00DE15CC" w:rsidP="00DE15CC">
      <w:pPr>
        <w:pStyle w:val="Paragraphedeliste"/>
      </w:pPr>
    </w:p>
    <w:p w14:paraId="0FC53D04" w14:textId="77777777" w:rsidR="00DE15CC" w:rsidRDefault="00323182" w:rsidP="00DE15CC">
      <w:pPr>
        <w:pStyle w:val="Paragraphedeliste"/>
        <w:numPr>
          <w:ilvl w:val="0"/>
          <w:numId w:val="1"/>
        </w:numPr>
      </w:pPr>
      <w:r w:rsidRPr="00DE15CC">
        <w:rPr>
          <w:b/>
          <w:bCs/>
        </w:rPr>
        <w:t>EMI en SNT</w:t>
      </w:r>
      <w:r>
        <w:t xml:space="preserve"> (classe de 2</w:t>
      </w:r>
      <w:r w:rsidRPr="00323182">
        <w:rPr>
          <w:vertAlign w:val="superscript"/>
        </w:rPr>
        <w:t>nde</w:t>
      </w:r>
      <w:r>
        <w:t>) les aspects techniques à aborder de façon transversale, des notions historiques, le RGPD … (Beaucoup de prof-docs sont sollicités dans l’enseignement public pour assurer les fonctions de GAR (gestionnaire d’accès aux ressources) -Pas encore développé dans l’enseignement catholique.</w:t>
      </w:r>
      <w:r>
        <w:br/>
        <w:t xml:space="preserve">cf. : </w:t>
      </w:r>
      <w:hyperlink r:id="rId10" w:history="1">
        <w:r>
          <w:rPr>
            <w:rStyle w:val="Lienhypertexte"/>
          </w:rPr>
          <w:t>https://gar.education.fr/</w:t>
        </w:r>
      </w:hyperlink>
      <w:r>
        <w:t xml:space="preserve"> </w:t>
      </w:r>
    </w:p>
    <w:p w14:paraId="6C582FF0" w14:textId="77777777" w:rsidR="00DE15CC" w:rsidRDefault="00DE15CC" w:rsidP="00DE15CC">
      <w:pPr>
        <w:pStyle w:val="Paragraphedeliste"/>
      </w:pPr>
    </w:p>
    <w:p w14:paraId="0E340B98" w14:textId="77777777" w:rsidR="00323182" w:rsidRDefault="00323182" w:rsidP="00323182">
      <w:pPr>
        <w:pStyle w:val="Paragraphedeliste"/>
        <w:numPr>
          <w:ilvl w:val="0"/>
          <w:numId w:val="1"/>
        </w:numPr>
      </w:pPr>
      <w:r w:rsidRPr="00DE15CC">
        <w:rPr>
          <w:b/>
          <w:bCs/>
        </w:rPr>
        <w:t>Lettres :</w:t>
      </w:r>
      <w:r>
        <w:t xml:space="preserve"> thème « littérature d’idées et la presse » -&gt; Les professeurs de lettres ont besoin de l’expertise du professeur documentaliste</w:t>
      </w:r>
    </w:p>
    <w:p w14:paraId="7DAD6E01" w14:textId="77777777" w:rsidR="00DE15CC" w:rsidRDefault="00DE15CC" w:rsidP="00DE15CC">
      <w:pPr>
        <w:pStyle w:val="Paragraphedeliste"/>
      </w:pPr>
    </w:p>
    <w:p w14:paraId="01620784" w14:textId="77777777" w:rsidR="00534FA6" w:rsidRPr="00DE15CC" w:rsidRDefault="00323182" w:rsidP="00323182">
      <w:pPr>
        <w:pStyle w:val="Paragraphedeliste"/>
        <w:numPr>
          <w:ilvl w:val="0"/>
          <w:numId w:val="1"/>
        </w:numPr>
        <w:rPr>
          <w:b/>
          <w:bCs/>
        </w:rPr>
      </w:pPr>
      <w:r w:rsidRPr="00DE15CC">
        <w:rPr>
          <w:b/>
          <w:bCs/>
        </w:rPr>
        <w:t>EMC : « des libertés pour la liberté »</w:t>
      </w:r>
      <w:r w:rsidR="00534FA6" w:rsidRPr="00DE15CC">
        <w:rPr>
          <w:b/>
          <w:bCs/>
        </w:rPr>
        <w:t> :</w:t>
      </w:r>
    </w:p>
    <w:p w14:paraId="28C6FCD7" w14:textId="15FD3F6F" w:rsidR="00534FA6" w:rsidRDefault="00323182" w:rsidP="00534FA6">
      <w:pPr>
        <w:pStyle w:val="Paragraphedeliste"/>
        <w:numPr>
          <w:ilvl w:val="1"/>
          <w:numId w:val="1"/>
        </w:numPr>
      </w:pPr>
      <w:r>
        <w:t xml:space="preserve"> Rejoint la liberté de l’information et le numérique éducatif, </w:t>
      </w:r>
      <w:r w:rsidR="0069164C">
        <w:t xml:space="preserve">des </w:t>
      </w:r>
      <w:r>
        <w:t xml:space="preserve">notions à aborder </w:t>
      </w:r>
      <w:r w:rsidR="00534FA6">
        <w:t>quotidiennement</w:t>
      </w:r>
      <w:r>
        <w:t xml:space="preserve"> avec les élèves, pour construire avec eux, sans discours </w:t>
      </w:r>
      <w:r w:rsidR="00534FA6">
        <w:t xml:space="preserve">moralisateurs. </w:t>
      </w:r>
    </w:p>
    <w:p w14:paraId="74DE8C2F" w14:textId="0CFA116E" w:rsidR="00534FA6" w:rsidRDefault="00534FA6" w:rsidP="00534FA6">
      <w:pPr>
        <w:pStyle w:val="Paragraphedeliste"/>
        <w:numPr>
          <w:ilvl w:val="1"/>
          <w:numId w:val="1"/>
        </w:numPr>
      </w:pPr>
      <w:r>
        <w:t xml:space="preserve">Garantir les libertés : liberté d’expression, harcèlement, environnement, protection des mineurs. La question du harcèlement est </w:t>
      </w:r>
      <w:r w:rsidR="00DE15CC">
        <w:t>un champ</w:t>
      </w:r>
      <w:r>
        <w:t xml:space="preserve"> à investir et à renforcer, le prof-doc a un rôle de vigilance, de recueil de paroles, de signalements des situations repérées dans le cadre de </w:t>
      </w:r>
      <w:r w:rsidR="0069164C">
        <w:t>son champ</w:t>
      </w:r>
      <w:r>
        <w:t xml:space="preserve"> d’intervention.</w:t>
      </w:r>
    </w:p>
    <w:p w14:paraId="18B4E8BE" w14:textId="77777777" w:rsidR="00DE15CC" w:rsidRDefault="00DE15CC" w:rsidP="00DE15CC">
      <w:pPr>
        <w:pStyle w:val="Paragraphedeliste"/>
      </w:pPr>
    </w:p>
    <w:p w14:paraId="6F516E0E" w14:textId="77777777" w:rsidR="00534FA6" w:rsidRDefault="00DE15CC" w:rsidP="00DE15CC">
      <w:pPr>
        <w:pStyle w:val="Titre2"/>
        <w:numPr>
          <w:ilvl w:val="0"/>
          <w:numId w:val="5"/>
        </w:numPr>
      </w:pPr>
      <w:r>
        <w:lastRenderedPageBreak/>
        <w:t xml:space="preserve">Les </w:t>
      </w:r>
      <w:r w:rsidR="00534FA6">
        <w:t>séance</w:t>
      </w:r>
      <w:r>
        <w:t>s</w:t>
      </w:r>
      <w:r w:rsidR="00534FA6">
        <w:t xml:space="preserve"> pédagogique</w:t>
      </w:r>
      <w:r>
        <w:t>s</w:t>
      </w:r>
      <w:r w:rsidR="00534FA6">
        <w:t> :</w:t>
      </w:r>
    </w:p>
    <w:p w14:paraId="21F7EF4C" w14:textId="77777777" w:rsidR="00534FA6" w:rsidRDefault="00534FA6" w:rsidP="00534FA6">
      <w:pPr>
        <w:pStyle w:val="Paragraphedeliste"/>
        <w:numPr>
          <w:ilvl w:val="1"/>
          <w:numId w:val="1"/>
        </w:numPr>
      </w:pPr>
      <w:r>
        <w:t>Faire construire les élèves</w:t>
      </w:r>
      <w:r w:rsidR="00DE15CC">
        <w:t> : différencier tâche et activité. C’est aux élèves de tout construire (cf. François TADDEI)</w:t>
      </w:r>
    </w:p>
    <w:p w14:paraId="3FA3F2C7" w14:textId="77777777" w:rsidR="00534FA6" w:rsidRDefault="00534FA6" w:rsidP="00534FA6">
      <w:pPr>
        <w:pStyle w:val="Paragraphedeliste"/>
        <w:numPr>
          <w:ilvl w:val="1"/>
          <w:numId w:val="1"/>
        </w:numPr>
      </w:pPr>
      <w:r>
        <w:t>Dialoguer-échanger</w:t>
      </w:r>
    </w:p>
    <w:p w14:paraId="0FA590AA" w14:textId="77777777" w:rsidR="00534FA6" w:rsidRDefault="00534FA6" w:rsidP="00534FA6">
      <w:pPr>
        <w:pStyle w:val="Paragraphedeliste"/>
        <w:numPr>
          <w:ilvl w:val="1"/>
          <w:numId w:val="1"/>
        </w:numPr>
      </w:pPr>
      <w:r>
        <w:t>Avoir des références dans le quotidien pour donner du sens</w:t>
      </w:r>
    </w:p>
    <w:p w14:paraId="5DAB9176" w14:textId="77777777" w:rsidR="00534FA6" w:rsidRDefault="00534FA6" w:rsidP="00534FA6">
      <w:pPr>
        <w:pStyle w:val="Paragraphedeliste"/>
        <w:numPr>
          <w:ilvl w:val="1"/>
          <w:numId w:val="1"/>
        </w:numPr>
      </w:pPr>
      <w:r>
        <w:t>Prévoir le feed-back</w:t>
      </w:r>
    </w:p>
    <w:p w14:paraId="19F8558E" w14:textId="77777777" w:rsidR="00DE15CC" w:rsidRDefault="00DE15CC" w:rsidP="00DE15CC">
      <w:pPr>
        <w:pStyle w:val="Paragraphedeliste"/>
      </w:pPr>
      <w:r>
        <w:t>La posture du prof-doc est à penser, place de la co-intervention</w:t>
      </w:r>
    </w:p>
    <w:p w14:paraId="274E2485" w14:textId="27D91706" w:rsidR="00534FA6" w:rsidRDefault="00124664" w:rsidP="003F31D6">
      <w:pPr>
        <w:pStyle w:val="Paragraphedeliste"/>
      </w:pPr>
      <w:r>
        <w:t xml:space="preserve">Comment le prof-doc construit l’autonomie de l’élève ? Quelle implication dans le dispositif devoirs faits ? </w:t>
      </w:r>
      <w:r w:rsidR="003F31D6">
        <w:t>…</w:t>
      </w:r>
    </w:p>
    <w:p w14:paraId="7BDBD64F" w14:textId="77777777" w:rsidR="00534FA6" w:rsidRDefault="00534FA6" w:rsidP="00DE15CC">
      <w:pPr>
        <w:pStyle w:val="Titre2"/>
        <w:numPr>
          <w:ilvl w:val="0"/>
          <w:numId w:val="6"/>
        </w:numPr>
      </w:pPr>
      <w:r>
        <w:t xml:space="preserve">Evolution du système éducatif depuis 30 ans </w:t>
      </w:r>
    </w:p>
    <w:p w14:paraId="3BB9864B" w14:textId="77777777" w:rsidR="00DE15CC" w:rsidRDefault="00534FA6" w:rsidP="003F31D6">
      <w:r>
        <w:t>Nous sommes passés de la remédiation à l’accompagnement, c’est un changement de paradigme. C’est là que la notion de parcours prend tout son sens. L’accompagnement est collectif, les parcours se mettent en place en équi</w:t>
      </w:r>
      <w:r w:rsidR="00DE15CC">
        <w:t>p</w:t>
      </w:r>
      <w:r>
        <w:t>e. C’est une construction collective de l’accompagnement de l’élève.</w:t>
      </w:r>
    </w:p>
    <w:p w14:paraId="5761ACCF" w14:textId="77777777" w:rsidR="00DE15CC" w:rsidRDefault="00DE15CC" w:rsidP="00124664">
      <w:pPr>
        <w:pStyle w:val="Titre2"/>
        <w:numPr>
          <w:ilvl w:val="0"/>
          <w:numId w:val="7"/>
        </w:numPr>
      </w:pPr>
      <w:r>
        <w:t>Le projet documentaire </w:t>
      </w:r>
    </w:p>
    <w:p w14:paraId="592F5890" w14:textId="0CEE6628" w:rsidR="00DE15CC" w:rsidRDefault="00DE15CC" w:rsidP="00DE15CC">
      <w:r>
        <w:t>Construit par le pro</w:t>
      </w:r>
      <w:r w:rsidR="005F4228">
        <w:t>f-</w:t>
      </w:r>
      <w:r>
        <w:t>doc. Il s’inscrit dans un contexte. Les interventions du professeur</w:t>
      </w:r>
      <w:r w:rsidR="005F4228">
        <w:t xml:space="preserve"> </w:t>
      </w:r>
      <w:r>
        <w:t>documentaliste s’inscrivent dans le projet documentaire qui a sa place dans le projet</w:t>
      </w:r>
      <w:r w:rsidR="005F4228">
        <w:t xml:space="preserve"> </w:t>
      </w:r>
      <w:r>
        <w:t xml:space="preserve">d’établissement. Son écriture aide le prof-doc à prioriser, à faire des choix. </w:t>
      </w:r>
    </w:p>
    <w:p w14:paraId="399BC356" w14:textId="6CB73BA3" w:rsidR="00124664" w:rsidRDefault="00DE15CC" w:rsidP="00DE15CC">
      <w:r>
        <w:t>Point de vigilance en établissement sur le nombre d’activités demandées aux professeurs-documentalistes. Les choix sont débattus avec le chef d’établissement</w:t>
      </w:r>
      <w:r w:rsidR="00124664">
        <w:t xml:space="preserve">, le prof-doc est conseiller du chef d’établissement. La reconnaissance se construit en montrant ce que l’on fait. </w:t>
      </w:r>
    </w:p>
    <w:p w14:paraId="27A17C1B" w14:textId="77777777" w:rsidR="00124664" w:rsidRDefault="00124664" w:rsidP="00124664">
      <w:pPr>
        <w:pStyle w:val="Titre2"/>
        <w:numPr>
          <w:ilvl w:val="0"/>
          <w:numId w:val="9"/>
        </w:numPr>
      </w:pPr>
      <w:r>
        <w:t>Incitation à la lecture</w:t>
      </w:r>
    </w:p>
    <w:p w14:paraId="7922E4AF" w14:textId="28D1FA5A" w:rsidR="00124664" w:rsidRDefault="00124664" w:rsidP="00DE15CC">
      <w:r>
        <w:t>12% des élèves qui entrent en 6</w:t>
      </w:r>
      <w:r w:rsidRPr="00124664">
        <w:rPr>
          <w:vertAlign w:val="superscript"/>
        </w:rPr>
        <w:t>ème</w:t>
      </w:r>
      <w:r>
        <w:t xml:space="preserve"> ne maitrise</w:t>
      </w:r>
      <w:r w:rsidR="00CD05E0">
        <w:t>nt</w:t>
      </w:r>
      <w:r>
        <w:t xml:space="preserve"> pas la lecture. Priorité du recteur pour la lecture, avec la mise en place du quart d’heure lecture.</w:t>
      </w:r>
    </w:p>
    <w:p w14:paraId="4AABF559" w14:textId="77777777" w:rsidR="00124664" w:rsidRDefault="00124664" w:rsidP="00DE15CC">
      <w:r>
        <w:t>Lecture sur tout support et sans contrôle pour éveiller le goût de la lecture et valoriser. Il s’agit d’être innovant sur l’incitation à la lecture. La DGE</w:t>
      </w:r>
      <w:r w:rsidR="00E119EA">
        <w:t xml:space="preserve">SCO a formalisé des conventions avec les bibliothèques et les médiathèques, un courrier sera envoyé en ce sens par les IA IPR vers toutes les bibliothèques. </w:t>
      </w:r>
    </w:p>
    <w:p w14:paraId="41F04733" w14:textId="77777777" w:rsidR="00124664" w:rsidRDefault="00124664" w:rsidP="00124664">
      <w:pPr>
        <w:pStyle w:val="Titre2"/>
        <w:numPr>
          <w:ilvl w:val="0"/>
          <w:numId w:val="8"/>
        </w:numPr>
      </w:pPr>
      <w:r>
        <w:t>PPCR</w:t>
      </w:r>
    </w:p>
    <w:p w14:paraId="39E850A3" w14:textId="6E3C6270" w:rsidR="00124664" w:rsidRDefault="00124664" w:rsidP="00DE15CC">
      <w:r>
        <w:t>Inspections aux 6</w:t>
      </w:r>
      <w:r w:rsidRPr="00124664">
        <w:rPr>
          <w:vertAlign w:val="superscript"/>
        </w:rPr>
        <w:t>ème</w:t>
      </w:r>
      <w:r>
        <w:t>, 8</w:t>
      </w:r>
      <w:r w:rsidRPr="00124664">
        <w:rPr>
          <w:vertAlign w:val="superscript"/>
        </w:rPr>
        <w:t>ème</w:t>
      </w:r>
      <w:r>
        <w:t xml:space="preserve"> et 9</w:t>
      </w:r>
      <w:r w:rsidRPr="00124664">
        <w:rPr>
          <w:vertAlign w:val="superscript"/>
        </w:rPr>
        <w:t>ème</w:t>
      </w:r>
      <w:r>
        <w:t xml:space="preserve"> échelon. L’enseignant est prévenu 15 jour</w:t>
      </w:r>
      <w:r w:rsidR="00E875BF">
        <w:t>s</w:t>
      </w:r>
      <w:r>
        <w:t xml:space="preserve"> à l’avance sur sa boîte académique. Il est possible de transmettre en amont à l’IPR tout document jugé utile. </w:t>
      </w:r>
    </w:p>
    <w:p w14:paraId="206A4047" w14:textId="1D5634EA" w:rsidR="00124664" w:rsidRDefault="00124664" w:rsidP="00DE15CC">
      <w:r>
        <w:t>Déroulement</w:t>
      </w:r>
      <w:r w:rsidR="00E875BF">
        <w:t> :</w:t>
      </w:r>
    </w:p>
    <w:p w14:paraId="2730AD13" w14:textId="77777777" w:rsidR="00124664" w:rsidRDefault="00124664" w:rsidP="00124664">
      <w:pPr>
        <w:pStyle w:val="Paragraphedeliste"/>
        <w:numPr>
          <w:ilvl w:val="0"/>
          <w:numId w:val="1"/>
        </w:numPr>
      </w:pPr>
      <w:r>
        <w:t>1 temps d’observation du CDI, interrogation de la politique d’acquisition, de l’implication des élèves dans les achats …</w:t>
      </w:r>
    </w:p>
    <w:p w14:paraId="116C7E1C" w14:textId="77777777" w:rsidR="00124664" w:rsidRDefault="00124664" w:rsidP="00124664">
      <w:pPr>
        <w:pStyle w:val="Paragraphedeliste"/>
        <w:numPr>
          <w:ilvl w:val="0"/>
          <w:numId w:val="1"/>
        </w:numPr>
      </w:pPr>
      <w:r>
        <w:t>Séance en co-intervention</w:t>
      </w:r>
    </w:p>
    <w:p w14:paraId="0A2EA13C" w14:textId="625234EC" w:rsidR="00323182" w:rsidRDefault="00124664" w:rsidP="00124664">
      <w:pPr>
        <w:pStyle w:val="Paragraphedeliste"/>
        <w:numPr>
          <w:ilvl w:val="0"/>
          <w:numId w:val="1"/>
        </w:numPr>
      </w:pPr>
      <w:r>
        <w:t xml:space="preserve">Entretien avec une analyse réflexive sur l’activité professionnelle : savoir remettre en question la manière dont on fonctionne. Comment on s’implique dans la réussite des élèves, dans le collectif ? Le lien avec la recherche, les lectures professionnelles ? La place prise dans l’évaluation des compétences des élèves ? </w:t>
      </w:r>
    </w:p>
    <w:sectPr w:rsidR="0032318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84AF0" w14:textId="77777777" w:rsidR="00695310" w:rsidRDefault="00695310" w:rsidP="00E7318F">
      <w:pPr>
        <w:spacing w:after="0" w:line="240" w:lineRule="auto"/>
      </w:pPr>
      <w:r>
        <w:separator/>
      </w:r>
    </w:p>
  </w:endnote>
  <w:endnote w:type="continuationSeparator" w:id="0">
    <w:p w14:paraId="57731E1E" w14:textId="77777777" w:rsidR="00695310" w:rsidRDefault="00695310" w:rsidP="00E7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E046" w14:textId="77777777" w:rsidR="00695310" w:rsidRDefault="00695310" w:rsidP="00E7318F">
      <w:pPr>
        <w:spacing w:after="0" w:line="240" w:lineRule="auto"/>
      </w:pPr>
      <w:r>
        <w:separator/>
      </w:r>
    </w:p>
  </w:footnote>
  <w:footnote w:type="continuationSeparator" w:id="0">
    <w:p w14:paraId="27E718EF" w14:textId="77777777" w:rsidR="00695310" w:rsidRDefault="00695310" w:rsidP="00E7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1B69" w14:textId="5BE1588E" w:rsidR="00E7318F" w:rsidRDefault="00E7318F" w:rsidP="00E7318F">
    <w:pPr>
      <w:pStyle w:val="En-tte"/>
      <w:jc w:val="center"/>
    </w:pPr>
    <w:r>
      <w:rPr>
        <w:noProof/>
      </w:rPr>
      <w:drawing>
        <wp:inline distT="0" distB="0" distL="0" distR="0" wp14:anchorId="328C0305" wp14:editId="2A6F198B">
          <wp:extent cx="377190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29 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9CEC3" w14:textId="77777777" w:rsidR="00E7318F" w:rsidRDefault="00E731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290"/>
    <w:multiLevelType w:val="hybridMultilevel"/>
    <w:tmpl w:val="82A8062A"/>
    <w:lvl w:ilvl="0" w:tplc="25045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EF7"/>
    <w:multiLevelType w:val="hybridMultilevel"/>
    <w:tmpl w:val="2C4CE1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0D1E"/>
    <w:multiLevelType w:val="hybridMultilevel"/>
    <w:tmpl w:val="E812A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018"/>
    <w:multiLevelType w:val="hybridMultilevel"/>
    <w:tmpl w:val="4B4631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3EEE"/>
    <w:multiLevelType w:val="hybridMultilevel"/>
    <w:tmpl w:val="FB08E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394F"/>
    <w:multiLevelType w:val="hybridMultilevel"/>
    <w:tmpl w:val="925EC2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6E7"/>
    <w:multiLevelType w:val="hybridMultilevel"/>
    <w:tmpl w:val="2FA418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53D4"/>
    <w:multiLevelType w:val="hybridMultilevel"/>
    <w:tmpl w:val="4F7014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116F5"/>
    <w:multiLevelType w:val="hybridMultilevel"/>
    <w:tmpl w:val="CA3E6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82"/>
    <w:rsid w:val="00071AFB"/>
    <w:rsid w:val="000D0254"/>
    <w:rsid w:val="00124664"/>
    <w:rsid w:val="00323182"/>
    <w:rsid w:val="003F31D6"/>
    <w:rsid w:val="00403093"/>
    <w:rsid w:val="00534FA6"/>
    <w:rsid w:val="005F4228"/>
    <w:rsid w:val="0069164C"/>
    <w:rsid w:val="00695310"/>
    <w:rsid w:val="006B36AF"/>
    <w:rsid w:val="00B33D15"/>
    <w:rsid w:val="00C55890"/>
    <w:rsid w:val="00CD05E0"/>
    <w:rsid w:val="00D252F0"/>
    <w:rsid w:val="00DE15CC"/>
    <w:rsid w:val="00E119EA"/>
    <w:rsid w:val="00E7318F"/>
    <w:rsid w:val="00E875BF"/>
    <w:rsid w:val="00E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4AD3"/>
  <w15:chartTrackingRefBased/>
  <w15:docId w15:val="{6D0988F6-9A46-494D-A69B-2C04253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1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1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18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2318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E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E15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73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18F"/>
  </w:style>
  <w:style w:type="paragraph" w:styleId="Pieddepage">
    <w:name w:val="footer"/>
    <w:basedOn w:val="Normal"/>
    <w:link w:val="PieddepageCar"/>
    <w:uiPriority w:val="99"/>
    <w:unhideWhenUsed/>
    <w:rsid w:val="00E73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ar.education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AF3DCED1449488A5773B148FA684D" ma:contentTypeVersion="11" ma:contentTypeDescription="Crée un document." ma:contentTypeScope="" ma:versionID="50c643886c9d791fe9267adeb265efd0">
  <xsd:schema xmlns:xsd="http://www.w3.org/2001/XMLSchema" xmlns:xs="http://www.w3.org/2001/XMLSchema" xmlns:p="http://schemas.microsoft.com/office/2006/metadata/properties" xmlns:ns3="3ce5e63e-2edb-4d75-8214-b71a8afd54a4" xmlns:ns4="e4274f36-cb3d-4cf1-bed4-1fce0d49b712" targetNamespace="http://schemas.microsoft.com/office/2006/metadata/properties" ma:root="true" ma:fieldsID="46d1e794e0f1ff5c521d95f54531a867" ns3:_="" ns4:_="">
    <xsd:import namespace="3ce5e63e-2edb-4d75-8214-b71a8afd54a4"/>
    <xsd:import namespace="e4274f36-cb3d-4cf1-bed4-1fce0d49b7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5e63e-2edb-4d75-8214-b71a8afd5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4f36-cb3d-4cf1-bed4-1fce0d4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C377D-FBAF-4BC1-8D54-BB4059E91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55705-058A-459C-9EED-C19C5115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5e63e-2edb-4d75-8214-b71a8afd54a4"/>
    <ds:schemaRef ds:uri="e4274f36-cb3d-4cf1-bed4-1fce0d49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F66F8-9E4A-4DBF-BC00-324ECDAB9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Compte-rendu intervention M LE MAGOAROU, IPR EVS auprès des professeurs-document</vt:lpstr>
      <vt:lpstr>Le 07/01/2020 à Chateaulin</vt:lpstr>
      <vt:lpstr>    Présentation de M LE MAGAOROU de ses missions et zones d’activité. </vt:lpstr>
      <vt:lpstr>    L’EMI dans la réforme du baccalauréat :</vt:lpstr>
      <vt:lpstr>    Les séances pédagogiques :</vt:lpstr>
      <vt:lpstr>    Evolution du système éducatif depuis 30 ans </vt:lpstr>
      <vt:lpstr>    Le projet documentaire </vt:lpstr>
      <vt:lpstr>    Incitation à la lecture</vt:lpstr>
      <vt:lpstr>    PPCR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ABEGUILE - (DDEC 29)</dc:creator>
  <cp:keywords/>
  <dc:description/>
  <cp:lastModifiedBy>Mariannick TESSONNEAU - (DDEC 29)</cp:lastModifiedBy>
  <cp:revision>4</cp:revision>
  <dcterms:created xsi:type="dcterms:W3CDTF">2020-02-11T05:26:00Z</dcterms:created>
  <dcterms:modified xsi:type="dcterms:W3CDTF">2020-02-11T07:35:00Z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0x01010052CAF3DCED1449488A5773B148FA684D</vt:lpwstr>
  </property>
</Properties>
</file>