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A95D" w14:textId="77777777" w:rsidR="00DB4C01" w:rsidRDefault="00DB4C01" w:rsidP="00D85A0C">
      <w:pPr>
        <w:spacing w:after="0" w:line="240" w:lineRule="auto"/>
      </w:pPr>
      <w:r>
        <w:t>Cycle 3</w:t>
      </w:r>
    </w:p>
    <w:tbl>
      <w:tblPr>
        <w:tblStyle w:val="Grilledutableau"/>
        <w:tblW w:w="14284" w:type="dxa"/>
        <w:tblInd w:w="-147" w:type="dxa"/>
        <w:tblLook w:val="04A0" w:firstRow="1" w:lastRow="0" w:firstColumn="1" w:lastColumn="0" w:noHBand="0" w:noVBand="1"/>
      </w:tblPr>
      <w:tblGrid>
        <w:gridCol w:w="1812"/>
        <w:gridCol w:w="3118"/>
        <w:gridCol w:w="3118"/>
        <w:gridCol w:w="3118"/>
        <w:gridCol w:w="3118"/>
      </w:tblGrid>
      <w:tr w:rsidR="00DB4C01" w14:paraId="28932641" w14:textId="77777777" w:rsidTr="2FE54AA6">
        <w:tc>
          <w:tcPr>
            <w:tcW w:w="14284" w:type="dxa"/>
            <w:gridSpan w:val="5"/>
            <w:shd w:val="clear" w:color="auto" w:fill="5B9BD5" w:themeFill="accent1"/>
          </w:tcPr>
          <w:p w14:paraId="43D85B91" w14:textId="77777777" w:rsidR="00DB4C01" w:rsidRDefault="00DB4C01" w:rsidP="00D85A0C">
            <w:pPr>
              <w:jc w:val="center"/>
            </w:pPr>
            <w:r>
              <w:t>Domaine 3 – cycle 3 : la formation de la personne et du citoyen</w:t>
            </w:r>
          </w:p>
        </w:tc>
      </w:tr>
      <w:tr w:rsidR="00DB4C01" w14:paraId="4055F06A" w14:textId="77777777" w:rsidTr="2FE54AA6">
        <w:tc>
          <w:tcPr>
            <w:tcW w:w="1812" w:type="dxa"/>
          </w:tcPr>
          <w:p w14:paraId="1268555E" w14:textId="77777777" w:rsidR="00DB4C01" w:rsidRDefault="00DB4C01" w:rsidP="00D85A0C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14:paraId="6A76D37D" w14:textId="77777777" w:rsidR="00DB4C01" w:rsidRDefault="00DB4C01" w:rsidP="00D85A0C">
            <w:pPr>
              <w:jc w:val="center"/>
            </w:pPr>
            <w:r>
              <w:t>Niveau 1</w:t>
            </w:r>
          </w:p>
          <w:p w14:paraId="76CE6F35" w14:textId="307EDC46" w:rsidR="00DB4C01" w:rsidRDefault="2FE54AA6" w:rsidP="00D85A0C">
            <w:pPr>
              <w:jc w:val="center"/>
            </w:pPr>
            <w:r>
              <w:t>Maîtrise insuffisante</w:t>
            </w:r>
          </w:p>
        </w:tc>
        <w:tc>
          <w:tcPr>
            <w:tcW w:w="3118" w:type="dxa"/>
            <w:shd w:val="clear" w:color="auto" w:fill="FFC000" w:themeFill="accent4"/>
          </w:tcPr>
          <w:p w14:paraId="6F897C2D" w14:textId="77777777" w:rsidR="00DB4C01" w:rsidRDefault="2FE54AA6" w:rsidP="00D85A0C">
            <w:pPr>
              <w:jc w:val="center"/>
            </w:pPr>
            <w:r>
              <w:t>Niveau 2</w:t>
            </w:r>
          </w:p>
          <w:p w14:paraId="5C1B52FF" w14:textId="08DF96C1" w:rsidR="00DB4C01" w:rsidRDefault="2FE54AA6" w:rsidP="00D85A0C">
            <w:pPr>
              <w:jc w:val="center"/>
            </w:pPr>
            <w:r>
              <w:t>Maîtrise fragile</w:t>
            </w:r>
          </w:p>
        </w:tc>
        <w:tc>
          <w:tcPr>
            <w:tcW w:w="3118" w:type="dxa"/>
            <w:shd w:val="clear" w:color="auto" w:fill="92D050"/>
          </w:tcPr>
          <w:p w14:paraId="444934EB" w14:textId="77777777" w:rsidR="00DB4C01" w:rsidRDefault="2FE54AA6" w:rsidP="00D85A0C">
            <w:pPr>
              <w:jc w:val="center"/>
            </w:pPr>
            <w:r>
              <w:t>Niveau 3</w:t>
            </w:r>
          </w:p>
          <w:p w14:paraId="72EF5648" w14:textId="2F8861A4" w:rsidR="00DB4C01" w:rsidRDefault="2FE54AA6" w:rsidP="00D85A0C">
            <w:pPr>
              <w:jc w:val="center"/>
            </w:pPr>
            <w:r>
              <w:t>Maîtrise satisfaisante</w:t>
            </w:r>
          </w:p>
        </w:tc>
        <w:tc>
          <w:tcPr>
            <w:tcW w:w="3118" w:type="dxa"/>
            <w:shd w:val="clear" w:color="auto" w:fill="5B9BD5" w:themeFill="accent1"/>
          </w:tcPr>
          <w:p w14:paraId="324F8026" w14:textId="77777777" w:rsidR="00DB4C01" w:rsidRDefault="00DB4C01" w:rsidP="00D85A0C">
            <w:pPr>
              <w:jc w:val="center"/>
            </w:pPr>
            <w:r>
              <w:t>Niveau 4</w:t>
            </w:r>
          </w:p>
          <w:p w14:paraId="507D0B17" w14:textId="5A4F2A82" w:rsidR="00DB4C01" w:rsidRDefault="2FE54AA6" w:rsidP="00D85A0C">
            <w:pPr>
              <w:jc w:val="center"/>
            </w:pPr>
            <w:r>
              <w:t>Très bonne maîtrise</w:t>
            </w:r>
          </w:p>
        </w:tc>
      </w:tr>
      <w:tr w:rsidR="00DB4C01" w14:paraId="1F718D89" w14:textId="77777777" w:rsidTr="2FE54AA6">
        <w:tc>
          <w:tcPr>
            <w:tcW w:w="1812" w:type="dxa"/>
          </w:tcPr>
          <w:p w14:paraId="7AA3AA5E" w14:textId="77777777" w:rsidR="00DB4C01" w:rsidRPr="00DB4C01" w:rsidRDefault="00DB4C01" w:rsidP="00D85A0C">
            <w:r w:rsidRPr="00DB4C01">
              <w:t>Maîtriser l’expression de sa sensibilité et de ses opinions, respecter celles des autres</w:t>
            </w:r>
          </w:p>
          <w:p w14:paraId="45550B23" w14:textId="77777777" w:rsidR="00DB4C01" w:rsidRDefault="00DB4C01" w:rsidP="00D85A0C"/>
          <w:p w14:paraId="50AE96F7" w14:textId="77777777" w:rsidR="00DB4C01" w:rsidRDefault="00DB4C01" w:rsidP="00D85A0C">
            <w:r>
              <w:t>Comprendre la règle et le droit.</w:t>
            </w:r>
          </w:p>
          <w:p w14:paraId="20ECBC83" w14:textId="77777777" w:rsidR="00DB4C01" w:rsidRDefault="00DB4C01" w:rsidP="00D85A0C"/>
          <w:p w14:paraId="5E314BCC" w14:textId="77777777" w:rsidR="00DB4C01" w:rsidRDefault="00DB4C01" w:rsidP="00D85A0C">
            <w:r w:rsidRPr="00DB4C01">
              <w:t>Exercer son esprit critique, faire preuve de réflexion et de discernement</w:t>
            </w:r>
          </w:p>
        </w:tc>
        <w:tc>
          <w:tcPr>
            <w:tcW w:w="3118" w:type="dxa"/>
          </w:tcPr>
          <w:p w14:paraId="00DB01A7" w14:textId="77777777" w:rsidR="00D85A0C" w:rsidRDefault="00D177CA" w:rsidP="00D85A0C">
            <w:r>
              <w:t xml:space="preserve">L’élève connaît le vocabulaire décrivant les émotions. </w:t>
            </w:r>
          </w:p>
          <w:p w14:paraId="2AE025F4" w14:textId="77777777" w:rsidR="00D85A0C" w:rsidRDefault="00D85A0C" w:rsidP="00D85A0C"/>
          <w:p w14:paraId="10E09D96" w14:textId="77777777" w:rsidR="00D85A0C" w:rsidRDefault="00D85A0C" w:rsidP="00D85A0C"/>
          <w:p w14:paraId="65CC26B2" w14:textId="77777777" w:rsidR="00D85A0C" w:rsidRDefault="00D85A0C" w:rsidP="00D85A0C"/>
          <w:p w14:paraId="59EABA2A" w14:textId="77777777" w:rsidR="00D85A0C" w:rsidRDefault="00D85A0C" w:rsidP="00D85A0C"/>
          <w:p w14:paraId="753DCA83" w14:textId="77777777" w:rsidR="00D85A0C" w:rsidRDefault="00D85A0C" w:rsidP="00D85A0C"/>
          <w:p w14:paraId="055C06EB" w14:textId="1659271A" w:rsidR="00DB4C01" w:rsidRDefault="00D177CA" w:rsidP="00D85A0C">
            <w:bookmarkStart w:id="0" w:name="_GoBack"/>
            <w:bookmarkEnd w:id="0"/>
            <w:r>
              <w:t>Il connaît les règles qui s’appliquent dans son école, et en particulier les règles de sécurité.</w:t>
            </w:r>
          </w:p>
        </w:tc>
        <w:tc>
          <w:tcPr>
            <w:tcW w:w="3118" w:type="dxa"/>
          </w:tcPr>
          <w:p w14:paraId="7075A364" w14:textId="77777777" w:rsidR="00D177CA" w:rsidRDefault="00D177CA" w:rsidP="00D85A0C">
            <w:r>
              <w:t>L’élève sait exprimer ses émotions, comprend les règles communes, respecte autrui et refuse toute forme de discrimination.</w:t>
            </w:r>
          </w:p>
          <w:p w14:paraId="77CCD5F4" w14:textId="77777777" w:rsidR="00D85A0C" w:rsidRDefault="00D85A0C" w:rsidP="00D85A0C"/>
          <w:p w14:paraId="74AC7032" w14:textId="77777777" w:rsidR="00D85A0C" w:rsidRDefault="00D85A0C" w:rsidP="00D85A0C"/>
          <w:p w14:paraId="3CB76669" w14:textId="2B5B9D40" w:rsidR="00D177CA" w:rsidRDefault="00D177CA" w:rsidP="00D85A0C">
            <w:r>
              <w:t>Il connaît les grands symboles République française.</w:t>
            </w:r>
          </w:p>
          <w:p w14:paraId="5C1570FE" w14:textId="77777777" w:rsidR="00D85A0C" w:rsidRDefault="00D85A0C" w:rsidP="00D85A0C"/>
          <w:p w14:paraId="3DBCA618" w14:textId="77777777" w:rsidR="00D85A0C" w:rsidRDefault="00D85A0C" w:rsidP="00D85A0C"/>
          <w:p w14:paraId="788378D6" w14:textId="77777777" w:rsidR="00D85A0C" w:rsidRDefault="00D85A0C" w:rsidP="00D85A0C"/>
          <w:p w14:paraId="61889F00" w14:textId="77777777" w:rsidR="00D85A0C" w:rsidRDefault="00D85A0C" w:rsidP="00D85A0C"/>
          <w:p w14:paraId="56344724" w14:textId="66BFA778" w:rsidR="00DB4C01" w:rsidRDefault="00D177CA" w:rsidP="00D85A0C">
            <w:r>
              <w:t>Il a la possibilité de s’investir dans la vie collective de l’établissement.</w:t>
            </w:r>
          </w:p>
        </w:tc>
        <w:tc>
          <w:tcPr>
            <w:tcW w:w="3118" w:type="dxa"/>
          </w:tcPr>
          <w:p w14:paraId="079DAB85" w14:textId="77777777" w:rsidR="00D85A0C" w:rsidRDefault="00D177CA" w:rsidP="00D85A0C">
            <w:r>
              <w:t xml:space="preserve">L’élève exprime ses émotions avec un vocabulaire précis et respecte ceux des autres. </w:t>
            </w:r>
          </w:p>
          <w:p w14:paraId="42D0F61F" w14:textId="77777777" w:rsidR="00D85A0C" w:rsidRDefault="00D85A0C" w:rsidP="00D85A0C"/>
          <w:p w14:paraId="4C1DC0D6" w14:textId="77777777" w:rsidR="00D85A0C" w:rsidRDefault="00D85A0C" w:rsidP="00D85A0C"/>
          <w:p w14:paraId="206699CF" w14:textId="77777777" w:rsidR="00D85A0C" w:rsidRDefault="00D85A0C" w:rsidP="00D85A0C"/>
          <w:p w14:paraId="715E8251" w14:textId="77777777" w:rsidR="00D85A0C" w:rsidRDefault="00D85A0C" w:rsidP="00D85A0C"/>
          <w:p w14:paraId="6E6157D9" w14:textId="3DFB6BAC" w:rsidR="00D177CA" w:rsidRDefault="00D177CA" w:rsidP="00D85A0C">
            <w:r>
              <w:t xml:space="preserve">Il participe à l’élaboration de règles permettant un fonctionnement collectif efficace. Il respecte les opinions et la liberté d’autrui. </w:t>
            </w:r>
          </w:p>
          <w:p w14:paraId="52C99EBF" w14:textId="77777777" w:rsidR="00D85A0C" w:rsidRDefault="00D85A0C" w:rsidP="00D85A0C"/>
          <w:p w14:paraId="54C865A2" w14:textId="77777777" w:rsidR="00D177CA" w:rsidRDefault="00D177CA" w:rsidP="00D85A0C">
            <w:r>
              <w:t xml:space="preserve">Il connaît les grands principes et les valeurs de la République française. </w:t>
            </w:r>
          </w:p>
          <w:p w14:paraId="5191900D" w14:textId="77777777" w:rsidR="00D85A0C" w:rsidRDefault="00D85A0C" w:rsidP="00D85A0C"/>
          <w:p w14:paraId="66726BAF" w14:textId="3A0449D7" w:rsidR="00D177CA" w:rsidRDefault="00D177CA" w:rsidP="00D85A0C">
            <w:r>
              <w:t>L’élève respecte ses engagements et fait preuve d’initiative.</w:t>
            </w:r>
          </w:p>
          <w:p w14:paraId="5F5B7C74" w14:textId="77777777" w:rsidR="00DB4C01" w:rsidRDefault="00DB4C01" w:rsidP="00D85A0C"/>
        </w:tc>
        <w:tc>
          <w:tcPr>
            <w:tcW w:w="3118" w:type="dxa"/>
          </w:tcPr>
          <w:p w14:paraId="4D1C2E7F" w14:textId="77777777" w:rsidR="00D177CA" w:rsidRDefault="00D177CA" w:rsidP="00D85A0C">
            <w:r>
              <w:t xml:space="preserve">L’élève fait preuve d’empathie et de bienveillance en appréciant les personnes qui sont différentes de lui. Il sait gérer ses conflits sans agressivité. </w:t>
            </w:r>
          </w:p>
          <w:p w14:paraId="14D4ACF2" w14:textId="77777777" w:rsidR="00D85A0C" w:rsidRDefault="00D85A0C" w:rsidP="00D85A0C"/>
          <w:p w14:paraId="6EDD1A6A" w14:textId="58501F7C" w:rsidR="00D85A0C" w:rsidRDefault="00D177CA" w:rsidP="00D85A0C">
            <w:r>
              <w:t xml:space="preserve">Il comprend les choix moraux que chacun fait dans sa vie. Il justifie ses choix et les confronte avec ceux des autres. </w:t>
            </w:r>
          </w:p>
          <w:p w14:paraId="6A2910DE" w14:textId="77777777" w:rsidR="00D85A0C" w:rsidRDefault="00D85A0C" w:rsidP="00D85A0C"/>
          <w:p w14:paraId="713F021A" w14:textId="77777777" w:rsidR="00D85A0C" w:rsidRDefault="00D85A0C" w:rsidP="00D85A0C"/>
          <w:p w14:paraId="5B0B87C3" w14:textId="44790198" w:rsidR="00D177CA" w:rsidRDefault="00D177CA" w:rsidP="00D85A0C">
            <w:r>
              <w:t>Il sait remettre en cause ses jugements initiaux.</w:t>
            </w:r>
          </w:p>
          <w:p w14:paraId="5CE66FBF" w14:textId="77777777" w:rsidR="00D85A0C" w:rsidRDefault="00D85A0C" w:rsidP="00D85A0C"/>
          <w:p w14:paraId="04472FE0" w14:textId="77777777" w:rsidR="00D85A0C" w:rsidRDefault="00D85A0C" w:rsidP="00D85A0C"/>
          <w:p w14:paraId="237B669C" w14:textId="0F59D4D9" w:rsidR="00D177CA" w:rsidRDefault="00D177CA" w:rsidP="00D85A0C">
            <w:r>
              <w:t>Il s’implique dans la vie scolaire, et s’engage aux côtés des autres</w:t>
            </w:r>
          </w:p>
          <w:p w14:paraId="299A3152" w14:textId="77777777" w:rsidR="00DB4C01" w:rsidRDefault="00DB4C01" w:rsidP="00D85A0C"/>
        </w:tc>
      </w:tr>
    </w:tbl>
    <w:p w14:paraId="53C53469" w14:textId="77777777" w:rsidR="00DB4C01" w:rsidRDefault="00DB4C01" w:rsidP="00D85A0C">
      <w:pPr>
        <w:spacing w:after="0" w:line="240" w:lineRule="auto"/>
      </w:pPr>
    </w:p>
    <w:sectPr w:rsidR="00DB4C01" w:rsidSect="001A4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CF"/>
    <w:rsid w:val="001A44CF"/>
    <w:rsid w:val="004515DF"/>
    <w:rsid w:val="005163B9"/>
    <w:rsid w:val="007E430C"/>
    <w:rsid w:val="009C2DBC"/>
    <w:rsid w:val="00A93C5F"/>
    <w:rsid w:val="00CD22E2"/>
    <w:rsid w:val="00D177CA"/>
    <w:rsid w:val="00D85A0C"/>
    <w:rsid w:val="00DB0340"/>
    <w:rsid w:val="00DB4C01"/>
    <w:rsid w:val="00FC4438"/>
    <w:rsid w:val="00FD3B9E"/>
    <w:rsid w:val="2FE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44AE"/>
  <w15:chartTrackingRefBased/>
  <w15:docId w15:val="{12A3CDEC-A20A-4905-848D-FD10AED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B04081B5945B4FC8D361B4D692B" ma:contentTypeVersion="4" ma:contentTypeDescription="Crée un document." ma:contentTypeScope="" ma:versionID="860f25aab1b9594282a5f97be6cdeae5">
  <xsd:schema xmlns:xsd="http://www.w3.org/2001/XMLSchema" xmlns:xs="http://www.w3.org/2001/XMLSchema" xmlns:p="http://schemas.microsoft.com/office/2006/metadata/properties" xmlns:ns2="0f9dd231-dc5f-45d7-9e19-63117de4d1a7" xmlns:ns3="c891e79e-6587-43be-9822-1954648f17ce" targetNamespace="http://schemas.microsoft.com/office/2006/metadata/properties" ma:root="true" ma:fieldsID="35ce4ef9546551d9625192d7cc92dbbe" ns2:_="" ns3:_="">
    <xsd:import namespace="0f9dd231-dc5f-45d7-9e19-63117de4d1a7"/>
    <xsd:import namespace="c891e79e-6587-43be-9822-1954648f1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d231-dc5f-45d7-9e19-63117de4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e79e-6587-43be-9822-1954648f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6F480-F62D-4334-84CF-985C8A58D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6E2842-2CBB-4351-A849-420C6BDF4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E88E0-359B-4BA3-9C24-B274AAE2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d231-dc5f-45d7-9e19-63117de4d1a7"/>
    <ds:schemaRef ds:uri="c891e79e-6587-43be-9822-1954648f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 - (DDEC 29)</dc:creator>
  <cp:keywords/>
  <dc:description/>
  <cp:lastModifiedBy>Herve TREGUIER - (DDEC 29)</cp:lastModifiedBy>
  <cp:revision>2</cp:revision>
  <dcterms:created xsi:type="dcterms:W3CDTF">2018-02-03T14:46:00Z</dcterms:created>
  <dcterms:modified xsi:type="dcterms:W3CDTF">2018-02-03T14:46:00Z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0x010100FFB12B04081B5945B4FC8D361B4D692B</vt:lpwstr>
  </property>
</Properties>
</file>