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34154" w14:textId="77777777" w:rsidR="00022DA6" w:rsidRPr="00022DA6" w:rsidRDefault="00022DA6" w:rsidP="00022DA6">
      <w:pPr>
        <w:pStyle w:val="NormalWeb"/>
        <w:rPr>
          <w:rFonts w:asciiTheme="minorHAnsi" w:hAnsiTheme="minorHAnsi"/>
          <w:color w:val="000000"/>
          <w:sz w:val="28"/>
          <w:szCs w:val="28"/>
        </w:rPr>
      </w:pPr>
      <w:r w:rsidRPr="00022DA6">
        <w:rPr>
          <w:rStyle w:val="lev"/>
          <w:rFonts w:asciiTheme="minorHAnsi" w:eastAsiaTheme="majorEastAsia" w:hAnsiTheme="minorHAnsi"/>
          <w:color w:val="000000"/>
          <w:sz w:val="28"/>
          <w:szCs w:val="28"/>
        </w:rPr>
        <w:t>Chers parents,</w:t>
      </w:r>
    </w:p>
    <w:p w14:paraId="724E15BE" w14:textId="77777777" w:rsidR="00022DA6" w:rsidRPr="00022DA6" w:rsidRDefault="00022DA6" w:rsidP="00022DA6">
      <w:pPr>
        <w:pStyle w:val="NormalWeb"/>
        <w:rPr>
          <w:rFonts w:asciiTheme="minorHAnsi" w:hAnsiTheme="minorHAnsi"/>
          <w:color w:val="000000"/>
          <w:sz w:val="28"/>
          <w:szCs w:val="28"/>
        </w:rPr>
      </w:pPr>
      <w:r w:rsidRPr="00022DA6">
        <w:rPr>
          <w:rFonts w:asciiTheme="minorHAnsi" w:hAnsiTheme="minorHAnsi"/>
          <w:color w:val="000000"/>
          <w:sz w:val="28"/>
          <w:szCs w:val="28"/>
        </w:rPr>
        <w:t>Dans le cadre du programme national</w:t>
      </w:r>
      <w:r w:rsidRPr="00022DA6">
        <w:rPr>
          <w:rStyle w:val="apple-converted-space"/>
          <w:rFonts w:asciiTheme="minorHAnsi" w:eastAsiaTheme="majorEastAsia" w:hAnsiTheme="minorHAnsi"/>
          <w:color w:val="000000"/>
          <w:sz w:val="28"/>
          <w:szCs w:val="28"/>
        </w:rPr>
        <w:t> </w:t>
      </w:r>
      <w:r w:rsidRPr="00022DA6">
        <w:rPr>
          <w:rStyle w:val="lev"/>
          <w:rFonts w:asciiTheme="minorHAnsi" w:eastAsiaTheme="majorEastAsia" w:hAnsiTheme="minorHAnsi"/>
          <w:color w:val="000000"/>
          <w:sz w:val="28"/>
          <w:szCs w:val="28"/>
        </w:rPr>
        <w:t>Éduquer à la vie affective et relationnelle (EVAR)</w:t>
      </w:r>
      <w:r w:rsidRPr="00022DA6">
        <w:rPr>
          <w:rFonts w:asciiTheme="minorHAnsi" w:hAnsiTheme="minorHAnsi"/>
          <w:color w:val="000000"/>
          <w:sz w:val="28"/>
          <w:szCs w:val="28"/>
        </w:rPr>
        <w:t>, nous accompagnerons votre enfant dans un parcours bienveillant visant à favoriser la construction de soi et le vivre-ensemble.</w:t>
      </w:r>
    </w:p>
    <w:p w14:paraId="38A51F3F" w14:textId="77777777" w:rsidR="00022DA6" w:rsidRPr="00022DA6" w:rsidRDefault="00022DA6" w:rsidP="00022DA6">
      <w:pPr>
        <w:pStyle w:val="NormalWeb"/>
        <w:rPr>
          <w:rFonts w:asciiTheme="minorHAnsi" w:hAnsiTheme="minorHAnsi"/>
          <w:color w:val="000000"/>
          <w:sz w:val="28"/>
          <w:szCs w:val="28"/>
        </w:rPr>
      </w:pPr>
      <w:r w:rsidRPr="00022DA6">
        <w:rPr>
          <w:rFonts w:asciiTheme="minorHAnsi" w:hAnsiTheme="minorHAnsi"/>
          <w:color w:val="000000"/>
          <w:sz w:val="28"/>
          <w:szCs w:val="28"/>
        </w:rPr>
        <w:t>Ce programme s’articule autour de</w:t>
      </w:r>
      <w:r w:rsidRPr="00022DA6">
        <w:rPr>
          <w:rStyle w:val="apple-converted-space"/>
          <w:rFonts w:asciiTheme="minorHAnsi" w:eastAsiaTheme="majorEastAsia" w:hAnsiTheme="minorHAnsi"/>
          <w:color w:val="000000"/>
          <w:sz w:val="28"/>
          <w:szCs w:val="28"/>
        </w:rPr>
        <w:t> </w:t>
      </w:r>
      <w:r w:rsidRPr="00022DA6">
        <w:rPr>
          <w:rStyle w:val="lev"/>
          <w:rFonts w:asciiTheme="minorHAnsi" w:eastAsiaTheme="majorEastAsia" w:hAnsiTheme="minorHAnsi"/>
          <w:color w:val="000000"/>
          <w:sz w:val="28"/>
          <w:szCs w:val="28"/>
        </w:rPr>
        <w:t>trois grands axes</w:t>
      </w:r>
      <w:r w:rsidRPr="00022DA6">
        <w:rPr>
          <w:rFonts w:asciiTheme="minorHAnsi" w:hAnsiTheme="minorHAnsi"/>
          <w:color w:val="000000"/>
          <w:sz w:val="28"/>
          <w:szCs w:val="28"/>
        </w:rPr>
        <w:t>, adaptés au développement des élèves du primaire :</w:t>
      </w:r>
    </w:p>
    <w:p w14:paraId="31AC8C14" w14:textId="0E38EE0F" w:rsidR="00022DA6" w:rsidRDefault="00022DA6" w:rsidP="00022DA6">
      <w:pPr>
        <w:pStyle w:val="NormalWeb"/>
        <w:numPr>
          <w:ilvl w:val="0"/>
          <w:numId w:val="2"/>
        </w:numPr>
        <w:rPr>
          <w:rFonts w:asciiTheme="minorHAnsi" w:hAnsiTheme="minorHAnsi"/>
          <w:color w:val="000000"/>
          <w:sz w:val="28"/>
          <w:szCs w:val="28"/>
        </w:rPr>
      </w:pPr>
      <w:r w:rsidRPr="00022DA6">
        <w:rPr>
          <w:rStyle w:val="lev"/>
          <w:rFonts w:asciiTheme="minorHAnsi" w:eastAsiaTheme="majorEastAsia" w:hAnsiTheme="minorHAnsi"/>
          <w:color w:val="000000"/>
          <w:sz w:val="28"/>
          <w:szCs w:val="28"/>
        </w:rPr>
        <w:t>Se connaître, vivre et grandir avec son corps</w:t>
      </w:r>
      <w:r w:rsidRPr="00022DA6">
        <w:rPr>
          <w:rFonts w:asciiTheme="minorHAnsi" w:hAnsiTheme="minorHAnsi"/>
          <w:color w:val="000000"/>
          <w:sz w:val="28"/>
          <w:szCs w:val="28"/>
        </w:rPr>
        <w:br/>
        <w:t>Les enfants apprennent à mieux</w:t>
      </w:r>
      <w:r>
        <w:rPr>
          <w:rFonts w:asciiTheme="minorHAnsi" w:hAnsiTheme="minorHAnsi"/>
          <w:color w:val="000000"/>
          <w:sz w:val="28"/>
          <w:szCs w:val="28"/>
        </w:rPr>
        <w:t xml:space="preserve"> se</w:t>
      </w:r>
      <w:r w:rsidRPr="00022DA6">
        <w:rPr>
          <w:rFonts w:asciiTheme="minorHAnsi" w:hAnsiTheme="minorHAnsi"/>
          <w:color w:val="000000"/>
          <w:sz w:val="28"/>
          <w:szCs w:val="28"/>
        </w:rPr>
        <w:t xml:space="preserve"> connaître</w:t>
      </w:r>
      <w:r>
        <w:rPr>
          <w:rFonts w:asciiTheme="minorHAnsi" w:hAnsiTheme="minorHAnsi"/>
          <w:color w:val="000000"/>
          <w:sz w:val="28"/>
          <w:szCs w:val="28"/>
        </w:rPr>
        <w:t>,</w:t>
      </w:r>
      <w:r w:rsidRPr="00022DA6">
        <w:rPr>
          <w:rFonts w:asciiTheme="minorHAnsi" w:hAnsiTheme="minorHAnsi"/>
          <w:color w:val="000000"/>
          <w:sz w:val="28"/>
          <w:szCs w:val="28"/>
        </w:rPr>
        <w:t xml:space="preserve"> et </w:t>
      </w:r>
      <w:r>
        <w:rPr>
          <w:rFonts w:asciiTheme="minorHAnsi" w:hAnsiTheme="minorHAnsi"/>
          <w:color w:val="000000"/>
          <w:sz w:val="28"/>
          <w:szCs w:val="28"/>
        </w:rPr>
        <w:t xml:space="preserve">à </w:t>
      </w:r>
      <w:r w:rsidRPr="00022DA6">
        <w:rPr>
          <w:rFonts w:asciiTheme="minorHAnsi" w:hAnsiTheme="minorHAnsi"/>
          <w:color w:val="000000"/>
          <w:sz w:val="28"/>
          <w:szCs w:val="28"/>
        </w:rPr>
        <w:t>respecter leur corps</w:t>
      </w:r>
      <w:r>
        <w:rPr>
          <w:rFonts w:asciiTheme="minorHAnsi" w:hAnsiTheme="minorHAnsi"/>
          <w:color w:val="000000"/>
          <w:sz w:val="28"/>
          <w:szCs w:val="28"/>
        </w:rPr>
        <w:t xml:space="preserve"> et celui des autres. Ils identifient </w:t>
      </w:r>
      <w:r w:rsidRPr="00022DA6">
        <w:rPr>
          <w:rFonts w:asciiTheme="minorHAnsi" w:hAnsiTheme="minorHAnsi"/>
          <w:color w:val="000000"/>
          <w:sz w:val="28"/>
          <w:szCs w:val="28"/>
        </w:rPr>
        <w:t xml:space="preserve">et </w:t>
      </w:r>
      <w:proofErr w:type="spellStart"/>
      <w:r w:rsidRPr="00022DA6">
        <w:rPr>
          <w:rFonts w:asciiTheme="minorHAnsi" w:hAnsiTheme="minorHAnsi"/>
          <w:color w:val="000000"/>
          <w:sz w:val="28"/>
          <w:szCs w:val="28"/>
        </w:rPr>
        <w:t>exprime</w:t>
      </w:r>
      <w:r>
        <w:rPr>
          <w:rFonts w:asciiTheme="minorHAnsi" w:hAnsiTheme="minorHAnsi"/>
          <w:color w:val="000000"/>
          <w:sz w:val="28"/>
          <w:szCs w:val="28"/>
        </w:rPr>
        <w:t>nt</w:t>
      </w:r>
      <w:r w:rsidRPr="00022DA6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End"/>
      <w:r w:rsidRPr="00022DA6">
        <w:rPr>
          <w:rFonts w:asciiTheme="minorHAnsi" w:hAnsiTheme="minorHAnsi"/>
          <w:color w:val="000000"/>
          <w:sz w:val="28"/>
          <w:szCs w:val="28"/>
        </w:rPr>
        <w:t>leurs émotions, tout en développant une attitude de confiance et de respect envers eux-mêmes.</w:t>
      </w:r>
    </w:p>
    <w:p w14:paraId="6F1239D0" w14:textId="77777777" w:rsidR="00022DA6" w:rsidRPr="00022DA6" w:rsidRDefault="00022DA6" w:rsidP="00022DA6">
      <w:pPr>
        <w:pStyle w:val="NormalWeb"/>
        <w:ind w:left="720"/>
        <w:rPr>
          <w:rFonts w:asciiTheme="minorHAnsi" w:hAnsiTheme="minorHAnsi"/>
          <w:color w:val="000000"/>
          <w:sz w:val="28"/>
          <w:szCs w:val="28"/>
        </w:rPr>
      </w:pPr>
    </w:p>
    <w:p w14:paraId="4386AD16" w14:textId="77777777" w:rsidR="00022DA6" w:rsidRDefault="00022DA6" w:rsidP="00022DA6">
      <w:pPr>
        <w:pStyle w:val="NormalWeb"/>
        <w:numPr>
          <w:ilvl w:val="0"/>
          <w:numId w:val="2"/>
        </w:numPr>
        <w:rPr>
          <w:rFonts w:asciiTheme="minorHAnsi" w:hAnsiTheme="minorHAnsi"/>
          <w:color w:val="000000"/>
          <w:sz w:val="28"/>
          <w:szCs w:val="28"/>
        </w:rPr>
      </w:pPr>
      <w:r w:rsidRPr="00022DA6">
        <w:rPr>
          <w:rStyle w:val="lev"/>
          <w:rFonts w:asciiTheme="minorHAnsi" w:eastAsiaTheme="majorEastAsia" w:hAnsiTheme="minorHAnsi"/>
          <w:color w:val="000000"/>
          <w:sz w:val="28"/>
          <w:szCs w:val="28"/>
        </w:rPr>
        <w:t>Rencontrer les autres et construire des relations, s’y épanouir</w:t>
      </w:r>
      <w:r w:rsidRPr="00022DA6">
        <w:rPr>
          <w:rFonts w:asciiTheme="minorHAnsi" w:hAnsiTheme="minorHAnsi"/>
          <w:color w:val="000000"/>
          <w:sz w:val="28"/>
          <w:szCs w:val="28"/>
        </w:rPr>
        <w:br/>
        <w:t>Ils sont encouragés à s’exprimer clairement, à faire des choix responsables, à coopérer et à comprendre la notion de consentement dans les situations de la vie quotidienne. Les activités visent aussi à développer l’écoute, l’empathie et le respect mutuel.</w:t>
      </w:r>
    </w:p>
    <w:p w14:paraId="4A48C8CE" w14:textId="77777777" w:rsidR="00022DA6" w:rsidRPr="00022DA6" w:rsidRDefault="00022DA6" w:rsidP="00022DA6">
      <w:pPr>
        <w:pStyle w:val="NormalWeb"/>
        <w:rPr>
          <w:rFonts w:asciiTheme="minorHAnsi" w:hAnsiTheme="minorHAnsi"/>
          <w:color w:val="000000"/>
          <w:sz w:val="28"/>
          <w:szCs w:val="28"/>
        </w:rPr>
      </w:pPr>
    </w:p>
    <w:p w14:paraId="20AB0C52" w14:textId="77777777" w:rsidR="00022DA6" w:rsidRPr="00022DA6" w:rsidRDefault="00022DA6" w:rsidP="00022DA6">
      <w:pPr>
        <w:pStyle w:val="NormalWeb"/>
        <w:numPr>
          <w:ilvl w:val="0"/>
          <w:numId w:val="2"/>
        </w:numPr>
        <w:rPr>
          <w:rFonts w:asciiTheme="minorHAnsi" w:hAnsiTheme="minorHAnsi"/>
          <w:color w:val="000000"/>
          <w:sz w:val="28"/>
          <w:szCs w:val="28"/>
        </w:rPr>
      </w:pPr>
      <w:r w:rsidRPr="00022DA6">
        <w:rPr>
          <w:rStyle w:val="lev"/>
          <w:rFonts w:asciiTheme="minorHAnsi" w:eastAsiaTheme="majorEastAsia" w:hAnsiTheme="minorHAnsi"/>
          <w:color w:val="000000"/>
          <w:sz w:val="28"/>
          <w:szCs w:val="28"/>
        </w:rPr>
        <w:t>Trouver sa place dans la société, y être libre et responsable</w:t>
      </w:r>
      <w:r w:rsidRPr="00022DA6">
        <w:rPr>
          <w:rFonts w:asciiTheme="minorHAnsi" w:hAnsiTheme="minorHAnsi"/>
          <w:color w:val="000000"/>
          <w:sz w:val="28"/>
          <w:szCs w:val="28"/>
        </w:rPr>
        <w:br/>
        <w:t>Les enfants sont amenés à construire une culture de l’égalité, à respecter les différences et à adopter des comportements responsables et respectueux dans leurs relations avec les autres.</w:t>
      </w:r>
    </w:p>
    <w:p w14:paraId="5D046BC5" w14:textId="77777777" w:rsidR="00022DA6" w:rsidRPr="00022DA6" w:rsidRDefault="00022DA6" w:rsidP="00022DA6">
      <w:pPr>
        <w:pStyle w:val="NormalWeb"/>
        <w:rPr>
          <w:rFonts w:asciiTheme="minorHAnsi" w:hAnsiTheme="minorHAnsi"/>
          <w:color w:val="000000"/>
          <w:sz w:val="28"/>
          <w:szCs w:val="28"/>
        </w:rPr>
      </w:pPr>
      <w:r w:rsidRPr="00022DA6">
        <w:rPr>
          <w:rFonts w:asciiTheme="minorHAnsi" w:hAnsiTheme="minorHAnsi"/>
          <w:color w:val="000000"/>
          <w:sz w:val="28"/>
          <w:szCs w:val="28"/>
        </w:rPr>
        <w:t>Ces temps d’apprentissage se déroulent dans un cadre sécurisant et bienveillant, à travers des échanges, des lectures, des activités de réflexion ou de coopération.</w:t>
      </w:r>
    </w:p>
    <w:p w14:paraId="0DA7576F" w14:textId="77777777" w:rsidR="00022DA6" w:rsidRPr="00022DA6" w:rsidRDefault="00022DA6" w:rsidP="00022DA6">
      <w:pPr>
        <w:pStyle w:val="NormalWeb"/>
        <w:rPr>
          <w:rFonts w:asciiTheme="minorHAnsi" w:hAnsiTheme="minorHAnsi"/>
          <w:color w:val="000000"/>
          <w:sz w:val="28"/>
          <w:szCs w:val="28"/>
        </w:rPr>
      </w:pPr>
      <w:r w:rsidRPr="00022DA6">
        <w:rPr>
          <w:rFonts w:asciiTheme="minorHAnsi" w:hAnsiTheme="minorHAnsi"/>
          <w:color w:val="000000"/>
          <w:sz w:val="28"/>
          <w:szCs w:val="28"/>
        </w:rPr>
        <w:t>N’hésitez pas à nous solliciter si vous souhaitez davantage d’informations.</w:t>
      </w:r>
    </w:p>
    <w:p w14:paraId="67D20242" w14:textId="77777777" w:rsidR="00022DA6" w:rsidRPr="00022DA6" w:rsidRDefault="00022DA6" w:rsidP="00022DA6">
      <w:pPr>
        <w:pStyle w:val="NormalWeb"/>
        <w:rPr>
          <w:rFonts w:asciiTheme="minorHAnsi" w:hAnsiTheme="minorHAnsi"/>
          <w:color w:val="000000"/>
          <w:sz w:val="28"/>
          <w:szCs w:val="28"/>
        </w:rPr>
      </w:pPr>
      <w:r w:rsidRPr="00022DA6">
        <w:rPr>
          <w:rStyle w:val="lev"/>
          <w:rFonts w:asciiTheme="minorHAnsi" w:eastAsiaTheme="majorEastAsia" w:hAnsiTheme="minorHAnsi"/>
          <w:color w:val="000000"/>
          <w:sz w:val="28"/>
          <w:szCs w:val="28"/>
        </w:rPr>
        <w:t>Bien cordialement,</w:t>
      </w:r>
      <w:r w:rsidRPr="00022DA6">
        <w:rPr>
          <w:rFonts w:asciiTheme="minorHAnsi" w:hAnsiTheme="minorHAnsi"/>
          <w:color w:val="000000"/>
          <w:sz w:val="28"/>
          <w:szCs w:val="28"/>
        </w:rPr>
        <w:br/>
        <w:t>[Prénom Nom]</w:t>
      </w:r>
      <w:r w:rsidRPr="00022DA6">
        <w:rPr>
          <w:rFonts w:asciiTheme="minorHAnsi" w:hAnsiTheme="minorHAnsi"/>
          <w:color w:val="000000"/>
          <w:sz w:val="28"/>
          <w:szCs w:val="28"/>
        </w:rPr>
        <w:br/>
        <w:t>Chef d’établissement</w:t>
      </w:r>
    </w:p>
    <w:p w14:paraId="0F2AAD60" w14:textId="77777777" w:rsidR="00022DA6" w:rsidRPr="00022DA6" w:rsidRDefault="00022DA6">
      <w:pPr>
        <w:rPr>
          <w:sz w:val="28"/>
          <w:szCs w:val="28"/>
        </w:rPr>
      </w:pPr>
    </w:p>
    <w:sectPr w:rsidR="00022DA6" w:rsidRPr="00022DA6" w:rsidSect="00022D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12142"/>
    <w:multiLevelType w:val="multilevel"/>
    <w:tmpl w:val="10CE1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7E51E4"/>
    <w:multiLevelType w:val="multilevel"/>
    <w:tmpl w:val="B4C0A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2359462">
    <w:abstractNumId w:val="1"/>
  </w:num>
  <w:num w:numId="2" w16cid:durableId="1027757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A6"/>
    <w:rsid w:val="00022DA6"/>
    <w:rsid w:val="0030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8C32"/>
  <w15:chartTrackingRefBased/>
  <w15:docId w15:val="{50B36F95-4162-DA4D-B3FD-6850653B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DA6"/>
  </w:style>
  <w:style w:type="paragraph" w:styleId="Titre1">
    <w:name w:val="heading 1"/>
    <w:basedOn w:val="Normal"/>
    <w:next w:val="Normal"/>
    <w:link w:val="Titre1Car"/>
    <w:uiPriority w:val="9"/>
    <w:qFormat/>
    <w:rsid w:val="00022D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22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22D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2D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22D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22D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22D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22D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22D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22D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22D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22D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22DA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22DA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22DA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22DA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22DA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22DA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22D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22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22D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22D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22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22DA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22DA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22DA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22D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22DA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22DA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2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022DA6"/>
    <w:rPr>
      <w:b/>
      <w:bCs/>
    </w:rPr>
  </w:style>
  <w:style w:type="character" w:customStyle="1" w:styleId="apple-converted-space">
    <w:name w:val="apple-converted-space"/>
    <w:basedOn w:val="Policepardfaut"/>
    <w:rsid w:val="00022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Lunven-Riou</dc:creator>
  <cp:keywords/>
  <dc:description/>
  <cp:lastModifiedBy>Caroline Lunven-Riou</cp:lastModifiedBy>
  <cp:revision>1</cp:revision>
  <dcterms:created xsi:type="dcterms:W3CDTF">2025-09-04T14:13:00Z</dcterms:created>
  <dcterms:modified xsi:type="dcterms:W3CDTF">2025-09-04T14:22:00Z</dcterms:modified>
</cp:coreProperties>
</file>